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ABA3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73CE6A4">
        <w:rPr>
          <w:rStyle w:val="eop"/>
          <w:rFonts w:ascii="Calibri" w:hAnsi="Calibri" w:cs="Calibri"/>
          <w:sz w:val="22"/>
          <w:szCs w:val="22"/>
        </w:rPr>
        <w:t> </w:t>
      </w:r>
    </w:p>
    <w:p w14:paraId="1E2955A6" w14:textId="15829A1E" w:rsidR="00977E29" w:rsidRDefault="3A629D37" w:rsidP="00F352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>Kell</w:t>
      </w:r>
      <w:r w:rsidR="6290019D"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>e</w:t>
      </w:r>
      <w:r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y Blue Book </w:t>
      </w:r>
      <w:r w:rsidR="00551C37">
        <w:rPr>
          <w:rStyle w:val="normaltextrun"/>
          <w:rFonts w:ascii="Calibri" w:hAnsi="Calibri" w:cs="Calibri"/>
          <w:b/>
          <w:bCs/>
          <w:sz w:val="28"/>
          <w:szCs w:val="28"/>
        </w:rPr>
        <w:t>Wins</w:t>
      </w:r>
      <w:r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1A4DF6"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Best Tech </w:t>
      </w:r>
      <w:r w:rsidR="14A2E36A"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Workplace for Diversity </w:t>
      </w:r>
      <w:r w:rsidR="001A4DF6"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>in 202</w:t>
      </w:r>
      <w:r w:rsidR="00ED5218"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>4</w:t>
      </w:r>
      <w:r w:rsidR="00977E29" w:rsidRPr="173CE6A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Timmy</w:t>
      </w:r>
      <w:r w:rsidR="001C00D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Awards</w:t>
      </w:r>
    </w:p>
    <w:p w14:paraId="32C77515" w14:textId="65FEF122" w:rsidR="00977E29" w:rsidRDefault="00977E29" w:rsidP="009805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Tech in Motion </w:t>
      </w:r>
      <w:r w:rsidR="001A4DF6">
        <w:rPr>
          <w:rStyle w:val="normaltextrun"/>
          <w:rFonts w:ascii="Calibri" w:hAnsi="Calibri" w:cs="Calibri"/>
          <w:i/>
          <w:iCs/>
          <w:sz w:val="22"/>
          <w:szCs w:val="22"/>
        </w:rPr>
        <w:t>a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nnounces North American</w:t>
      </w:r>
      <w:r w:rsidR="001A4DF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“Best in Tech”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 </w:t>
      </w:r>
      <w:r w:rsidR="00640F6E">
        <w:rPr>
          <w:rStyle w:val="normaltextrun"/>
          <w:rFonts w:ascii="Calibri" w:hAnsi="Calibri" w:cs="Calibri"/>
          <w:i/>
          <w:iCs/>
          <w:sz w:val="22"/>
          <w:szCs w:val="22"/>
        </w:rPr>
        <w:t>employers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 </w:t>
      </w:r>
      <w:r w:rsidR="00315644">
        <w:rPr>
          <w:rStyle w:val="normaltextrun"/>
          <w:rFonts w:ascii="Calibri" w:hAnsi="Calibri" w:cs="Calibri"/>
          <w:i/>
          <w:iCs/>
          <w:sz w:val="22"/>
          <w:szCs w:val="22"/>
        </w:rPr>
        <w:t>cr</w:t>
      </w:r>
      <w:r w:rsidR="00640F6E">
        <w:rPr>
          <w:rStyle w:val="normaltextrun"/>
          <w:rFonts w:ascii="Calibri" w:hAnsi="Calibri" w:cs="Calibri"/>
          <w:i/>
          <w:iCs/>
          <w:sz w:val="22"/>
          <w:szCs w:val="22"/>
        </w:rPr>
        <w:t>ea</w:t>
      </w:r>
      <w:r w:rsidR="00315644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ting </w:t>
      </w:r>
      <w:r w:rsidR="00640F6E">
        <w:rPr>
          <w:rStyle w:val="normaltextrun"/>
          <w:rFonts w:ascii="Calibri" w:hAnsi="Calibri" w:cs="Calibri"/>
          <w:i/>
          <w:iCs/>
          <w:sz w:val="22"/>
          <w:szCs w:val="22"/>
        </w:rPr>
        <w:t>great places to work</w:t>
      </w:r>
    </w:p>
    <w:p w14:paraId="28E36DD0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9735DD" w14:textId="7F28EB25" w:rsidR="173CE6A4" w:rsidRDefault="00977E29" w:rsidP="00EC207D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173CE6A4">
        <w:rPr>
          <w:rStyle w:val="normaltextrun"/>
          <w:rFonts w:ascii="Calibri" w:hAnsi="Calibri" w:cs="Calibri"/>
          <w:b/>
          <w:bCs/>
          <w:sz w:val="22"/>
          <w:szCs w:val="22"/>
          <w:highlight w:val="cyan"/>
        </w:rPr>
        <w:t>CITY</w:t>
      </w:r>
      <w:r w:rsidRPr="173CE6A4">
        <w:rPr>
          <w:rStyle w:val="normaltextrun"/>
          <w:rFonts w:ascii="Calibri" w:hAnsi="Calibri" w:cs="Calibri"/>
          <w:sz w:val="22"/>
          <w:szCs w:val="22"/>
        </w:rPr>
        <w:t xml:space="preserve"> (</w:t>
      </w:r>
      <w:r w:rsidR="00B24860" w:rsidRPr="173CE6A4">
        <w:rPr>
          <w:rStyle w:val="normaltextrun"/>
          <w:rFonts w:ascii="Calibri" w:hAnsi="Calibri" w:cs="Calibri"/>
          <w:sz w:val="22"/>
          <w:szCs w:val="22"/>
        </w:rPr>
        <w:t xml:space="preserve">Sept </w:t>
      </w:r>
      <w:r w:rsidR="69710063" w:rsidRPr="004E7EC8">
        <w:rPr>
          <w:rStyle w:val="normaltextrun"/>
          <w:rFonts w:ascii="Calibri" w:hAnsi="Calibri" w:cs="Calibri"/>
          <w:sz w:val="22"/>
          <w:szCs w:val="22"/>
          <w:highlight w:val="cyan"/>
        </w:rPr>
        <w:t>XX</w:t>
      </w:r>
      <w:r w:rsidR="00B24860" w:rsidRPr="173CE6A4">
        <w:rPr>
          <w:rStyle w:val="normaltextrun"/>
          <w:rFonts w:ascii="Calibri" w:hAnsi="Calibri" w:cs="Calibri"/>
          <w:sz w:val="22"/>
          <w:szCs w:val="22"/>
        </w:rPr>
        <w:t>, 2024</w:t>
      </w:r>
      <w:r w:rsidRPr="173CE6A4">
        <w:rPr>
          <w:rStyle w:val="normaltextrun"/>
          <w:rFonts w:ascii="Calibri" w:hAnsi="Calibri" w:cs="Calibri"/>
          <w:sz w:val="22"/>
          <w:szCs w:val="22"/>
        </w:rPr>
        <w:t>) –</w:t>
      </w:r>
      <w:r w:rsidR="003B74EE" w:rsidRPr="173CE6A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4FA62D3" w:rsidRPr="173CE6A4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Kelley Blue Book / Cox Automotive</w:t>
      </w:r>
      <w:r w:rsidR="04FA62D3" w:rsidRPr="173CE6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has been named 2024’s Best Tech Workplace for Diversity</w:t>
      </w:r>
      <w:r w:rsidR="00147A4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F5C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</w:t>
      </w:r>
      <w:r w:rsidR="04FA62D3" w:rsidRPr="173CE6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North American </w:t>
      </w:r>
      <w:hyperlink r:id="rId10">
        <w:r w:rsidR="04FA62D3" w:rsidRPr="173CE6A4">
          <w:rPr>
            <w:rStyle w:val="Hyperlink"/>
            <w:rFonts w:ascii="Calibri" w:eastAsia="Calibri" w:hAnsi="Calibri" w:cs="Calibri"/>
            <w:sz w:val="22"/>
            <w:szCs w:val="22"/>
          </w:rPr>
          <w:t>Timmy Awards</w:t>
        </w:r>
      </w:hyperlink>
      <w:r w:rsidR="002758BF">
        <w:rPr>
          <w:rStyle w:val="Hyperlink"/>
          <w:rFonts w:ascii="Calibri" w:eastAsia="Calibri" w:hAnsi="Calibri" w:cs="Calibri"/>
          <w:sz w:val="22"/>
          <w:szCs w:val="22"/>
        </w:rPr>
        <w:t xml:space="preserve">, </w:t>
      </w:r>
      <w:r w:rsidR="002758BF">
        <w:rPr>
          <w:rFonts w:ascii="Calibri" w:eastAsia="Calibri" w:hAnsi="Calibri" w:cs="Calibri"/>
          <w:color w:val="000000" w:themeColor="text1"/>
          <w:sz w:val="22"/>
          <w:szCs w:val="22"/>
        </w:rPr>
        <w:t>selected by a panel of expert judges</w:t>
      </w:r>
      <w:r w:rsidR="04FA62D3" w:rsidRPr="173CE6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Presented by Tech in Motion, </w:t>
      </w:r>
      <w:r w:rsidR="00EC207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 </w:t>
      </w:r>
      <w:r w:rsidR="004640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event series and community platform, </w:t>
      </w:r>
      <w:r w:rsidR="04FA62D3" w:rsidRPr="173CE6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proofErr w:type="spellStart"/>
      <w:r w:rsidR="04FA62D3" w:rsidRPr="173CE6A4">
        <w:rPr>
          <w:rFonts w:ascii="Calibri" w:eastAsia="Calibri" w:hAnsi="Calibri" w:cs="Calibri"/>
          <w:color w:val="000000" w:themeColor="text1"/>
          <w:sz w:val="22"/>
          <w:szCs w:val="22"/>
        </w:rPr>
        <w:t>Timmys</w:t>
      </w:r>
      <w:proofErr w:type="spellEnd"/>
      <w:r w:rsidR="04FA62D3" w:rsidRPr="173CE6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honor outstanding </w:t>
      </w:r>
      <w:r w:rsidR="00660E26" w:rsidRPr="173CE6A4">
        <w:rPr>
          <w:rStyle w:val="normaltextrun"/>
          <w:rFonts w:ascii="Calibri" w:hAnsi="Calibri" w:cs="Calibri"/>
          <w:sz w:val="22"/>
          <w:szCs w:val="22"/>
        </w:rPr>
        <w:t xml:space="preserve">tech startups, managers and employers for fostering </w:t>
      </w:r>
      <w:r w:rsidR="002758BF">
        <w:rPr>
          <w:rStyle w:val="normaltextrun"/>
          <w:rFonts w:ascii="Calibri" w:hAnsi="Calibri" w:cs="Calibri"/>
          <w:sz w:val="22"/>
          <w:szCs w:val="22"/>
        </w:rPr>
        <w:t>innovati</w:t>
      </w:r>
      <w:r w:rsidR="005D34E8">
        <w:rPr>
          <w:rStyle w:val="normaltextrun"/>
          <w:rFonts w:ascii="Calibri" w:hAnsi="Calibri" w:cs="Calibri"/>
          <w:sz w:val="22"/>
          <w:szCs w:val="22"/>
        </w:rPr>
        <w:t>ve</w:t>
      </w:r>
      <w:r w:rsidR="002758B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60E26" w:rsidRPr="173CE6A4">
        <w:rPr>
          <w:rStyle w:val="normaltextrun"/>
          <w:rFonts w:ascii="Calibri" w:hAnsi="Calibri" w:cs="Calibri"/>
          <w:sz w:val="22"/>
          <w:szCs w:val="22"/>
        </w:rPr>
        <w:t>environments where tech professionals can thrive</w:t>
      </w:r>
      <w:r w:rsidR="005802A7" w:rsidRPr="173CE6A4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4888F6D" w14:textId="77777777" w:rsidR="00EE2064" w:rsidRDefault="00EE2064" w:rsidP="00EC207D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</w:rPr>
      </w:pPr>
    </w:p>
    <w:p w14:paraId="5C9906F4" w14:textId="057A2AD1" w:rsidR="00EE2064" w:rsidRDefault="00EE2064" w:rsidP="00EE2064">
      <w:pPr>
        <w:spacing w:after="0"/>
        <w:jc w:val="both"/>
        <w:rPr>
          <w:rStyle w:val="normaltextrun"/>
          <w:rFonts w:ascii="Calibri" w:hAnsi="Calibri" w:cs="Calibri"/>
        </w:rPr>
      </w:pPr>
      <w:r w:rsidRPr="173CE6A4">
        <w:rPr>
          <w:rFonts w:ascii="Calibri" w:eastAsia="Calibri" w:hAnsi="Calibri" w:cs="Calibri"/>
        </w:rPr>
        <w:t>“</w:t>
      </w:r>
      <w:r w:rsidRPr="173CE6A4">
        <w:rPr>
          <w:rStyle w:val="normaltextrun"/>
          <w:rFonts w:eastAsiaTheme="minorEastAsia"/>
        </w:rPr>
        <w:t xml:space="preserve">Kelley Blue Book </w:t>
      </w:r>
      <w:r w:rsidRPr="173CE6A4">
        <w:rPr>
          <w:rFonts w:ascii="Calibri" w:eastAsia="Calibri" w:hAnsi="Calibri" w:cs="Calibri"/>
        </w:rPr>
        <w:t xml:space="preserve">is dedicated to promoting a culture of diversity and inclusion, with 72% of </w:t>
      </w:r>
      <w:r w:rsidR="00946AFC">
        <w:rPr>
          <w:rFonts w:ascii="Calibri" w:eastAsia="Calibri" w:hAnsi="Calibri" w:cs="Calibri"/>
        </w:rPr>
        <w:t xml:space="preserve">engineering </w:t>
      </w:r>
      <w:r w:rsidRPr="173CE6A4">
        <w:rPr>
          <w:rFonts w:ascii="Calibri" w:eastAsia="Calibri" w:hAnsi="Calibri" w:cs="Calibri"/>
        </w:rPr>
        <w:t xml:space="preserve">leadership positions occupied by women and people of color,” </w:t>
      </w:r>
      <w:r w:rsidRPr="173CE6A4">
        <w:rPr>
          <w:rFonts w:ascii="Calibri" w:eastAsia="Calibri" w:hAnsi="Calibri" w:cs="Calibri"/>
          <w:color w:val="000000" w:themeColor="text1"/>
        </w:rPr>
        <w:t xml:space="preserve">said Lindsay Lewis, Executive Director of Marketing at Tech in Motion’s founder, </w:t>
      </w:r>
      <w:hyperlink r:id="rId11">
        <w:r w:rsidRPr="173CE6A4">
          <w:rPr>
            <w:rStyle w:val="Hyperlink"/>
            <w:rFonts w:ascii="Calibri" w:eastAsia="Calibri" w:hAnsi="Calibri" w:cs="Calibri"/>
          </w:rPr>
          <w:t>Motion Recruitment</w:t>
        </w:r>
      </w:hyperlink>
      <w:r w:rsidRPr="173CE6A4">
        <w:rPr>
          <w:rFonts w:ascii="Calibri" w:eastAsia="Calibri" w:hAnsi="Calibri" w:cs="Calibri"/>
        </w:rPr>
        <w:t>. “The</w:t>
      </w:r>
      <w:r w:rsidR="005D34E8">
        <w:rPr>
          <w:rFonts w:ascii="Calibri" w:eastAsia="Calibri" w:hAnsi="Calibri" w:cs="Calibri"/>
        </w:rPr>
        <w:t>y</w:t>
      </w:r>
      <w:r w:rsidRPr="173CE6A4">
        <w:rPr>
          <w:rFonts w:ascii="Calibri" w:eastAsia="Calibri" w:hAnsi="Calibri" w:cs="Calibri"/>
        </w:rPr>
        <w:t xml:space="preserve"> established a variety of employee-led groups to enhance professional and personal development</w:t>
      </w:r>
      <w:r w:rsidR="00D36DE5">
        <w:rPr>
          <w:rFonts w:ascii="Calibri" w:eastAsia="Calibri" w:hAnsi="Calibri" w:cs="Calibri"/>
        </w:rPr>
        <w:t xml:space="preserve"> and </w:t>
      </w:r>
      <w:r w:rsidRPr="173CE6A4">
        <w:rPr>
          <w:rFonts w:ascii="Calibri" w:eastAsia="Calibri" w:hAnsi="Calibri" w:cs="Calibri"/>
        </w:rPr>
        <w:t xml:space="preserve">actively bring everyone together through </w:t>
      </w:r>
      <w:r w:rsidR="00724CA3">
        <w:rPr>
          <w:rFonts w:ascii="Calibri" w:eastAsia="Calibri" w:hAnsi="Calibri" w:cs="Calibri"/>
        </w:rPr>
        <w:t xml:space="preserve">cultural event </w:t>
      </w:r>
      <w:r w:rsidRPr="173CE6A4">
        <w:rPr>
          <w:rFonts w:ascii="Calibri" w:eastAsia="Calibri" w:hAnsi="Calibri" w:cs="Calibri"/>
        </w:rPr>
        <w:t>celebrations</w:t>
      </w:r>
      <w:r w:rsidR="00D36DE5">
        <w:rPr>
          <w:rFonts w:ascii="Calibri" w:eastAsia="Calibri" w:hAnsi="Calibri" w:cs="Calibri"/>
        </w:rPr>
        <w:t>.</w:t>
      </w:r>
      <w:r w:rsidR="006B5731">
        <w:rPr>
          <w:rFonts w:ascii="Calibri" w:eastAsia="Calibri" w:hAnsi="Calibri" w:cs="Calibri"/>
        </w:rPr>
        <w:t xml:space="preserve"> We’re thrilled to recognize their efforts through the Timmy Awards.”</w:t>
      </w:r>
    </w:p>
    <w:p w14:paraId="025139E6" w14:textId="3451B809" w:rsidR="173CE6A4" w:rsidRPr="00EE2064" w:rsidRDefault="773CBC69" w:rsidP="00EE2064">
      <w:pPr>
        <w:pStyle w:val="paragraph"/>
        <w:spacing w:after="0"/>
        <w:jc w:val="both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173CE6A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Over the last few years, Kelley Blue Book (Irvine, CA) and Cox Enterprises (Atlanta, GA HQ) have led the charge in </w:t>
      </w:r>
      <w:r w:rsidR="006D68B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their</w:t>
      </w:r>
      <w:r w:rsidRPr="173CE6A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local areas for diversity in the workplace. Their parent organization, Cox Enterprises, receives numerous distinctions for workplace diversity each year. This list </w:t>
      </w:r>
      <w:proofErr w:type="gramStart"/>
      <w:r w:rsidRPr="173CE6A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includes:</w:t>
      </w:r>
      <w:proofErr w:type="gramEnd"/>
      <w:r w:rsidRPr="173CE6A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Diversity Inc's "2020 Top 50 Companies for Diversity", HRC's "Best Places to Work for LGBQT Equality" with a 100% Corporate Equality Index score, Forbes' "The Best Employers for Diversity" and </w:t>
      </w:r>
      <w:r w:rsidR="00C35F2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more.</w:t>
      </w:r>
    </w:p>
    <w:p w14:paraId="5AFF8D65" w14:textId="18455C02" w:rsidR="00977E29" w:rsidRDefault="00977E29" w:rsidP="173CE6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[Insert quote from a</w:t>
      </w:r>
      <w:r w:rsidR="00717A5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 xml:space="preserve"> </w:t>
      </w:r>
      <w:r w:rsidR="6222B93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Kelley Blue Book / Cox Automotive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00FFFF"/>
        </w:rPr>
        <w:t>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327075" w14:textId="2B1E8FBB" w:rsidR="00977E29" w:rsidRDefault="00977E29" w:rsidP="173CE6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73CE6A4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562BC2E" w14:textId="386B7782" w:rsidR="00977E29" w:rsidRDefault="424831FC" w:rsidP="173CE6A4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73CE6A4">
        <w:rPr>
          <w:rFonts w:eastAsiaTheme="minorEastAsia"/>
          <w:color w:val="0F0F0F"/>
        </w:rPr>
        <w:t xml:space="preserve">Tanvi </w:t>
      </w:r>
      <w:proofErr w:type="spellStart"/>
      <w:r w:rsidRPr="173CE6A4">
        <w:rPr>
          <w:rFonts w:eastAsiaTheme="minorEastAsia"/>
          <w:color w:val="0F0F0F"/>
        </w:rPr>
        <w:t>Hungund</w:t>
      </w:r>
      <w:proofErr w:type="spellEnd"/>
      <w:r w:rsidRPr="173CE6A4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173CE6A4">
        <w:rPr>
          <w:rFonts w:ascii="Calibri" w:eastAsia="Calibri" w:hAnsi="Calibri" w:cs="Calibri"/>
          <w:color w:val="000000" w:themeColor="text1"/>
        </w:rPr>
        <w:t>Timmys</w:t>
      </w:r>
      <w:proofErr w:type="spellEnd"/>
      <w:r w:rsidRPr="173CE6A4">
        <w:rPr>
          <w:rFonts w:ascii="Calibri" w:eastAsia="Calibri" w:hAnsi="Calibri" w:cs="Calibri"/>
          <w:color w:val="000000" w:themeColor="text1"/>
        </w:rPr>
        <w:t xml:space="preserve"> Judge and </w:t>
      </w:r>
      <w:r w:rsidRPr="173CE6A4">
        <w:rPr>
          <w:rFonts w:eastAsiaTheme="minorEastAsia"/>
          <w:color w:val="0F0F0F"/>
        </w:rPr>
        <w:t>Senior Manager at AWS</w:t>
      </w:r>
      <w:r w:rsidRPr="173CE6A4">
        <w:rPr>
          <w:rFonts w:ascii="Calibri" w:eastAsia="Calibri" w:hAnsi="Calibri" w:cs="Calibri"/>
          <w:color w:val="000000" w:themeColor="text1"/>
        </w:rPr>
        <w:t>, present</w:t>
      </w:r>
      <w:r w:rsidR="00BB48B0">
        <w:rPr>
          <w:rFonts w:ascii="Calibri" w:eastAsia="Calibri" w:hAnsi="Calibri" w:cs="Calibri"/>
          <w:color w:val="000000" w:themeColor="text1"/>
        </w:rPr>
        <w:t>ed</w:t>
      </w:r>
      <w:r w:rsidRPr="173CE6A4">
        <w:rPr>
          <w:rFonts w:ascii="Calibri" w:eastAsia="Calibri" w:hAnsi="Calibri" w:cs="Calibri"/>
          <w:color w:val="000000" w:themeColor="text1"/>
        </w:rPr>
        <w:t xml:space="preserve"> </w:t>
      </w:r>
      <w:r w:rsidRPr="173CE6A4">
        <w:rPr>
          <w:rFonts w:eastAsiaTheme="minorEastAsia"/>
          <w:color w:val="0F0F0F"/>
        </w:rPr>
        <w:t>Kelley Blue Book</w:t>
      </w:r>
      <w:r w:rsidRPr="173CE6A4">
        <w:rPr>
          <w:rFonts w:ascii="Calibri" w:eastAsia="Calibri" w:hAnsi="Calibri" w:cs="Calibri"/>
          <w:color w:val="000000" w:themeColor="text1"/>
        </w:rPr>
        <w:t xml:space="preserve"> with this award</w:t>
      </w:r>
      <w:r w:rsidR="00BB48B0">
        <w:rPr>
          <w:rFonts w:ascii="Calibri" w:eastAsia="Calibri" w:hAnsi="Calibri" w:cs="Calibri"/>
          <w:color w:val="000000" w:themeColor="text1"/>
        </w:rPr>
        <w:t xml:space="preserve">, </w:t>
      </w:r>
      <w:r w:rsidR="00DD406D">
        <w:rPr>
          <w:rFonts w:ascii="Calibri" w:eastAsia="Calibri" w:hAnsi="Calibri" w:cs="Calibri"/>
          <w:color w:val="000000" w:themeColor="text1"/>
        </w:rPr>
        <w:t>speaking on the importance of fostering a diverse and inclusive workplace</w:t>
      </w:r>
      <w:r w:rsidRPr="173CE6A4">
        <w:rPr>
          <w:rFonts w:eastAsiaTheme="minorEastAsia"/>
          <w:color w:val="0F0F0F"/>
        </w:rPr>
        <w:t>.</w:t>
      </w:r>
      <w:r w:rsidRPr="173CE6A4">
        <w:rPr>
          <w:rFonts w:ascii="Calibri" w:eastAsia="Calibri" w:hAnsi="Calibri" w:cs="Calibri"/>
          <w:color w:val="000000" w:themeColor="text1"/>
        </w:rPr>
        <w:t xml:space="preserve"> Other highlights include:   </w:t>
      </w:r>
    </w:p>
    <w:p w14:paraId="599FCF48" w14:textId="48C2BF73" w:rsidR="00977E29" w:rsidRDefault="424831FC" w:rsidP="006E1572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3CE6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Welcome by Ceremony Host and Award-Winning Author &amp; Leadership Speaker John Garrett </w:t>
      </w:r>
    </w:p>
    <w:p w14:paraId="4A9AB423" w14:textId="1F8A00D6" w:rsidR="00977E29" w:rsidRDefault="005A6508" w:rsidP="006E157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Presentations by top industry leaders</w:t>
      </w:r>
      <w:r w:rsidR="424831FC" w:rsidRPr="173CE6A4">
        <w:rPr>
          <w:rFonts w:ascii="Calibri" w:eastAsia="Calibri" w:hAnsi="Calibri" w:cs="Calibri"/>
          <w:color w:val="000000" w:themeColor="text1"/>
        </w:rPr>
        <w:t xml:space="preserve">, including Chintamani Bagwe, VP at Citibank, </w:t>
      </w:r>
      <w:proofErr w:type="spellStart"/>
      <w:r w:rsidR="424831FC" w:rsidRPr="173CE6A4">
        <w:rPr>
          <w:rFonts w:ascii="Calibri" w:eastAsia="Calibri" w:hAnsi="Calibri" w:cs="Calibri"/>
          <w:color w:val="000000" w:themeColor="text1"/>
        </w:rPr>
        <w:t>Arylee</w:t>
      </w:r>
      <w:proofErr w:type="spellEnd"/>
      <w:r w:rsidR="424831FC" w:rsidRPr="173CE6A4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24831FC" w:rsidRPr="173CE6A4">
        <w:rPr>
          <w:rFonts w:ascii="Calibri" w:eastAsia="Calibri" w:hAnsi="Calibri" w:cs="Calibri"/>
          <w:color w:val="000000" w:themeColor="text1"/>
        </w:rPr>
        <w:t>McSweaney</w:t>
      </w:r>
      <w:proofErr w:type="spellEnd"/>
      <w:r w:rsidR="424831FC" w:rsidRPr="173CE6A4">
        <w:rPr>
          <w:rFonts w:ascii="Calibri" w:eastAsia="Calibri" w:hAnsi="Calibri" w:cs="Calibri"/>
          <w:color w:val="000000" w:themeColor="text1"/>
        </w:rPr>
        <w:t xml:space="preserve">, Engineering Director at Etsy, Erin Liao, VP &amp; Head of E2E 5G Systems at Ericsson, and </w:t>
      </w:r>
      <w:proofErr w:type="spellStart"/>
      <w:r w:rsidR="424831FC" w:rsidRPr="173CE6A4">
        <w:rPr>
          <w:rFonts w:ascii="Calibri" w:eastAsia="Calibri" w:hAnsi="Calibri" w:cs="Calibri"/>
          <w:color w:val="000000" w:themeColor="text1"/>
        </w:rPr>
        <w:t>Rajeep</w:t>
      </w:r>
      <w:proofErr w:type="spellEnd"/>
      <w:r w:rsidR="424831FC" w:rsidRPr="173CE6A4">
        <w:rPr>
          <w:rFonts w:ascii="Calibri" w:eastAsia="Calibri" w:hAnsi="Calibri" w:cs="Calibri"/>
          <w:color w:val="000000" w:themeColor="text1"/>
        </w:rPr>
        <w:t xml:space="preserve"> Biswas, Global VP, Industry Solutions at </w:t>
      </w:r>
      <w:proofErr w:type="spellStart"/>
      <w:r w:rsidR="424831FC" w:rsidRPr="173CE6A4">
        <w:rPr>
          <w:rFonts w:ascii="Calibri" w:eastAsia="Calibri" w:hAnsi="Calibri" w:cs="Calibri"/>
          <w:color w:val="000000" w:themeColor="text1"/>
        </w:rPr>
        <w:t>Neudesic</w:t>
      </w:r>
      <w:proofErr w:type="spellEnd"/>
      <w:r w:rsidR="002F2985">
        <w:rPr>
          <w:rFonts w:ascii="Calibri" w:eastAsia="Calibri" w:hAnsi="Calibri" w:cs="Calibri"/>
          <w:color w:val="000000" w:themeColor="text1"/>
        </w:rPr>
        <w:t xml:space="preserve"> </w:t>
      </w:r>
    </w:p>
    <w:p w14:paraId="0705D977" w14:textId="068E64F1" w:rsidR="00977E29" w:rsidRDefault="424831FC" w:rsidP="006E1572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173CE6A4">
        <w:rPr>
          <w:rFonts w:ascii="Calibri" w:eastAsia="Calibri" w:hAnsi="Calibri" w:cs="Calibri"/>
          <w:color w:val="000000" w:themeColor="text1"/>
        </w:rPr>
        <w:t xml:space="preserve">In addition to </w:t>
      </w:r>
      <w:r w:rsidR="0309C1AB" w:rsidRPr="4BB3FAF0">
        <w:rPr>
          <w:rFonts w:ascii="Calibri" w:eastAsia="Calibri" w:hAnsi="Calibri" w:cs="Calibri"/>
          <w:color w:val="000000" w:themeColor="text1"/>
        </w:rPr>
        <w:t>Kelley Blue Book</w:t>
      </w:r>
      <w:r w:rsidRPr="173CE6A4">
        <w:rPr>
          <w:rFonts w:ascii="Calibri" w:eastAsia="Calibri" w:hAnsi="Calibri" w:cs="Calibri"/>
          <w:color w:val="000000" w:themeColor="text1"/>
        </w:rPr>
        <w:t xml:space="preserve">, the </w:t>
      </w:r>
      <w:proofErr w:type="spellStart"/>
      <w:r w:rsidRPr="173CE6A4">
        <w:rPr>
          <w:rFonts w:ascii="Calibri" w:eastAsia="Calibri" w:hAnsi="Calibri" w:cs="Calibri"/>
          <w:color w:val="000000" w:themeColor="text1"/>
        </w:rPr>
        <w:t>Timmys</w:t>
      </w:r>
      <w:proofErr w:type="spellEnd"/>
      <w:r w:rsidRPr="173CE6A4">
        <w:rPr>
          <w:rFonts w:ascii="Calibri" w:eastAsia="Calibri" w:hAnsi="Calibri" w:cs="Calibri"/>
          <w:color w:val="000000" w:themeColor="text1"/>
        </w:rPr>
        <w:t xml:space="preserve"> honored PAR Technology, Ning </w:t>
      </w:r>
      <w:proofErr w:type="spellStart"/>
      <w:r w:rsidRPr="173CE6A4">
        <w:rPr>
          <w:rFonts w:ascii="Calibri" w:eastAsia="Calibri" w:hAnsi="Calibri" w:cs="Calibri"/>
          <w:color w:val="000000" w:themeColor="text1"/>
        </w:rPr>
        <w:t>Ning</w:t>
      </w:r>
      <w:proofErr w:type="spellEnd"/>
      <w:r w:rsidRPr="173CE6A4">
        <w:rPr>
          <w:rFonts w:ascii="Calibri" w:eastAsia="Calibri" w:hAnsi="Calibri" w:cs="Calibri"/>
          <w:color w:val="000000" w:themeColor="text1"/>
        </w:rPr>
        <w:t xml:space="preserve"> Yu of Taboola, </w:t>
      </w:r>
      <w:proofErr w:type="spellStart"/>
      <w:r w:rsidRPr="173CE6A4">
        <w:rPr>
          <w:rFonts w:ascii="Calibri" w:eastAsia="Calibri" w:hAnsi="Calibri" w:cs="Calibri"/>
          <w:color w:val="000000" w:themeColor="text1"/>
        </w:rPr>
        <w:t>InStride</w:t>
      </w:r>
      <w:proofErr w:type="spellEnd"/>
      <w:r w:rsidRPr="173CE6A4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955B81">
        <w:rPr>
          <w:rFonts w:ascii="Calibri" w:eastAsia="Calibri" w:hAnsi="Calibri" w:cs="Calibri"/>
          <w:color w:val="000000" w:themeColor="text1"/>
        </w:rPr>
        <w:t>Orium</w:t>
      </w:r>
      <w:proofErr w:type="spellEnd"/>
      <w:r w:rsidRPr="173CE6A4">
        <w:rPr>
          <w:rFonts w:ascii="Calibri" w:eastAsia="Calibri" w:hAnsi="Calibri" w:cs="Calibri"/>
          <w:color w:val="000000" w:themeColor="text1"/>
        </w:rPr>
        <w:t xml:space="preserve">, SiMa.ai, </w:t>
      </w:r>
      <w:proofErr w:type="spellStart"/>
      <w:r w:rsidRPr="173CE6A4">
        <w:rPr>
          <w:rFonts w:ascii="Calibri" w:eastAsia="Calibri" w:hAnsi="Calibri" w:cs="Calibri"/>
          <w:color w:val="000000" w:themeColor="text1"/>
        </w:rPr>
        <w:t>AMOpportunities</w:t>
      </w:r>
      <w:proofErr w:type="spellEnd"/>
      <w:r w:rsidRPr="173CE6A4">
        <w:rPr>
          <w:rFonts w:ascii="Calibri" w:eastAsia="Calibri" w:hAnsi="Calibri" w:cs="Calibri"/>
          <w:color w:val="000000" w:themeColor="text1"/>
        </w:rPr>
        <w:t xml:space="preserve">, and </w:t>
      </w:r>
      <w:proofErr w:type="spellStart"/>
      <w:r w:rsidRPr="173CE6A4">
        <w:rPr>
          <w:rFonts w:ascii="Calibri" w:eastAsia="Calibri" w:hAnsi="Calibri" w:cs="Calibri"/>
          <w:color w:val="000000" w:themeColor="text1"/>
        </w:rPr>
        <w:t>Beewise</w:t>
      </w:r>
      <w:proofErr w:type="spellEnd"/>
    </w:p>
    <w:p w14:paraId="25E0A9A0" w14:textId="24C8D717" w:rsidR="00977E29" w:rsidRDefault="00977E29" w:rsidP="173CE6A4">
      <w:pPr>
        <w:pStyle w:val="ListParagraph"/>
        <w:spacing w:after="0" w:line="240" w:lineRule="auto"/>
        <w:jc w:val="both"/>
        <w:textAlignment w:val="baseline"/>
        <w:rPr>
          <w:rStyle w:val="eop"/>
          <w:rFonts w:ascii="Calibri" w:eastAsia="Calibri" w:hAnsi="Calibri" w:cs="Calibri"/>
          <w:color w:val="000000" w:themeColor="text1"/>
        </w:rPr>
      </w:pPr>
    </w:p>
    <w:p w14:paraId="411D46C2" w14:textId="7AC884E2" w:rsidR="00ED5747" w:rsidRPr="00AE0F40" w:rsidRDefault="00ED5747" w:rsidP="00ED574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="Calibri" w:hAnsi="Calibri" w:cs="Calibri"/>
          <w:sz w:val="22"/>
          <w:szCs w:val="22"/>
        </w:rPr>
        <w:t>If you missed the</w:t>
      </w:r>
      <w:r w:rsidR="00FE394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premiere of the 202</w:t>
      </w:r>
      <w:r w:rsidR="00900BA3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 xml:space="preserve"> Timmy Awards or </w:t>
      </w:r>
      <w:r w:rsidR="00C55966">
        <w:rPr>
          <w:rStyle w:val="normaltextrun"/>
          <w:rFonts w:ascii="Calibri" w:hAnsi="Calibri" w:cs="Calibri"/>
          <w:sz w:val="22"/>
          <w:szCs w:val="22"/>
        </w:rPr>
        <w:t>want</w:t>
      </w:r>
      <w:r>
        <w:rPr>
          <w:rStyle w:val="normaltextrun"/>
          <w:rFonts w:ascii="Calibri" w:hAnsi="Calibri" w:cs="Calibri"/>
          <w:sz w:val="22"/>
          <w:szCs w:val="22"/>
        </w:rPr>
        <w:t xml:space="preserve"> more information about Tech in Motion or the Timmy Awards, head to </w:t>
      </w:r>
      <w:hyperlink r:id="rId12" w:history="1">
        <w:r w:rsidRPr="002263D2">
          <w:rPr>
            <w:rStyle w:val="Hyperlink"/>
            <w:rFonts w:ascii="Calibri" w:hAnsi="Calibri" w:cs="Calibri"/>
            <w:sz w:val="22"/>
            <w:szCs w:val="22"/>
          </w:rPr>
          <w:t>techinmotion.com</w:t>
        </w:r>
      </w:hyperlink>
      <w:r w:rsidRPr="002263D2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 xml:space="preserve">to view the show </w:t>
      </w:r>
      <w:r w:rsidR="00E42BB5">
        <w:rPr>
          <w:rStyle w:val="eop"/>
          <w:rFonts w:ascii="Calibri" w:hAnsi="Calibri" w:cs="Calibri"/>
          <w:sz w:val="22"/>
          <w:szCs w:val="22"/>
        </w:rPr>
        <w:t>or</w:t>
      </w:r>
      <w:r>
        <w:rPr>
          <w:rStyle w:val="eop"/>
          <w:rFonts w:ascii="Calibri" w:hAnsi="Calibri" w:cs="Calibri"/>
          <w:sz w:val="22"/>
          <w:szCs w:val="22"/>
        </w:rPr>
        <w:t xml:space="preserve"> learn mor</w:t>
      </w:r>
      <w:r w:rsidR="00E42BB5">
        <w:rPr>
          <w:rStyle w:val="eop"/>
          <w:rFonts w:ascii="Calibri" w:hAnsi="Calibri" w:cs="Calibri"/>
          <w:sz w:val="22"/>
          <w:szCs w:val="22"/>
        </w:rPr>
        <w:t>e.</w:t>
      </w:r>
    </w:p>
    <w:p w14:paraId="1EF759F3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242826B" w14:textId="7E1765F6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>About Tech in Motio</w:t>
      </w:r>
      <w:r w:rsidR="00574ECE">
        <w:rPr>
          <w:rStyle w:val="normaltextrun"/>
          <w:rFonts w:ascii="Calibri" w:hAnsi="Calibri" w:cs="Calibri"/>
          <w:b/>
          <w:bCs/>
          <w:i/>
          <w:iCs/>
          <w:sz w:val="18"/>
          <w:szCs w:val="18"/>
          <w:u w:val="single"/>
        </w:rPr>
        <w:t>n</w:t>
      </w:r>
    </w:p>
    <w:p w14:paraId="18F88000" w14:textId="77777777" w:rsidR="00FE394D" w:rsidRDefault="00FE394D" w:rsidP="00FE39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18"/>
          <w:szCs w:val="18"/>
        </w:rPr>
      </w:pPr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Tech in Motion is a North American events and community platform bringing local tech professionals together to connect, learn and innovate. What started as a passion project in 2011, by IT staffing and recruiting firm </w:t>
      </w:r>
      <w:hyperlink r:id="rId13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Motion Recruitment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>, grew into an organization of over 300,000 members across 14 chapters in North America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,</w:t>
      </w:r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 including Boston, Chicago, Dallas, L.A., New York, Philly, San Francisco, Toronto and D.C. Visit </w:t>
      </w:r>
      <w:hyperlink r:id="rId14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www.techinmotion.com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 for more on notable speakers, sponsors and events.</w:t>
      </w:r>
      <w:r w:rsidRPr="1AAF648B"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534968F" w14:textId="26013FC7" w:rsidR="00977E29" w:rsidRPr="00FE394D" w:rsidRDefault="00E1339A" w:rsidP="00FE39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D80BBBF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Media Contact: 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Lindsay Lewis, Tech in Motion Events 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EAF7961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</w:rPr>
          <w:t>lindsay.lewis@techinmotionevents.com</w:t>
        </w:r>
      </w:hyperlink>
      <w:r>
        <w:rPr>
          <w:rStyle w:val="normaltextrun"/>
          <w:rFonts w:ascii="Calibri" w:hAnsi="Calibri" w:cs="Calibri"/>
          <w:color w:val="000000"/>
          <w:sz w:val="20"/>
          <w:szCs w:val="20"/>
        </w:rPr>
        <w:t>  | 484.252.9071 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D08D21" w14:textId="77777777" w:rsidR="00977E29" w:rsidRDefault="00977E29" w:rsidP="00977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7C2ED73" w14:textId="77777777" w:rsidR="00977E29" w:rsidRDefault="00977E29" w:rsidP="00977E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# # # </w:t>
      </w:r>
      <w:r>
        <w:rPr>
          <w:rStyle w:val="eop"/>
          <w:rFonts w:ascii="Calibri" w:hAnsi="Calibri" w:cs="Calibri"/>
        </w:rPr>
        <w:t> </w:t>
      </w:r>
    </w:p>
    <w:p w14:paraId="28704CF2" w14:textId="77777777" w:rsidR="00327971" w:rsidRDefault="00327971"/>
    <w:sectPr w:rsidR="0032797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03E9" w14:textId="77777777" w:rsidR="000B778B" w:rsidRDefault="000B778B" w:rsidP="001A4DF6">
      <w:pPr>
        <w:spacing w:after="0" w:line="240" w:lineRule="auto"/>
      </w:pPr>
      <w:r>
        <w:separator/>
      </w:r>
    </w:p>
  </w:endnote>
  <w:endnote w:type="continuationSeparator" w:id="0">
    <w:p w14:paraId="3BCFCC39" w14:textId="77777777" w:rsidR="000B778B" w:rsidRDefault="000B778B" w:rsidP="001A4DF6">
      <w:pPr>
        <w:spacing w:after="0" w:line="240" w:lineRule="auto"/>
      </w:pPr>
      <w:r>
        <w:continuationSeparator/>
      </w:r>
    </w:p>
  </w:endnote>
  <w:endnote w:type="continuationNotice" w:id="1">
    <w:p w14:paraId="30AAE1BE" w14:textId="77777777" w:rsidR="000B778B" w:rsidRDefault="000B7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8C07" w14:textId="77777777" w:rsidR="000B778B" w:rsidRDefault="000B778B" w:rsidP="001A4DF6">
      <w:pPr>
        <w:spacing w:after="0" w:line="240" w:lineRule="auto"/>
      </w:pPr>
      <w:r>
        <w:separator/>
      </w:r>
    </w:p>
  </w:footnote>
  <w:footnote w:type="continuationSeparator" w:id="0">
    <w:p w14:paraId="1A3C5795" w14:textId="77777777" w:rsidR="000B778B" w:rsidRDefault="000B778B" w:rsidP="001A4DF6">
      <w:pPr>
        <w:spacing w:after="0" w:line="240" w:lineRule="auto"/>
      </w:pPr>
      <w:r>
        <w:continuationSeparator/>
      </w:r>
    </w:p>
  </w:footnote>
  <w:footnote w:type="continuationNotice" w:id="1">
    <w:p w14:paraId="3A770F7A" w14:textId="77777777" w:rsidR="000B778B" w:rsidRDefault="000B7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CC14" w14:textId="2480A82D" w:rsidR="001A4DF6" w:rsidRPr="001A4DF6" w:rsidRDefault="001A4DF6" w:rsidP="001A4DF6">
    <w:pPr>
      <w:pStyle w:val="Header"/>
      <w:jc w:val="both"/>
      <w:rPr>
        <w:rFonts w:cstheme="minorHAnsi"/>
        <w:b/>
        <w:sz w:val="28"/>
      </w:rPr>
    </w:pPr>
    <w:bookmarkStart w:id="0" w:name="_Hlk523916242"/>
    <w:r w:rsidRPr="00751681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A0F40BA" wp14:editId="2632F5BD">
          <wp:simplePos x="0" y="0"/>
          <wp:positionH relativeFrom="column">
            <wp:posOffset>4292166</wp:posOffset>
          </wp:positionH>
          <wp:positionV relativeFrom="paragraph">
            <wp:posOffset>-85725</wp:posOffset>
          </wp:positionV>
          <wp:extent cx="1679280" cy="407441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407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3CDF5AB">
      <w:rPr>
        <w:b/>
        <w:bCs/>
        <w:sz w:val="28"/>
        <w:szCs w:val="28"/>
      </w:rPr>
      <w:t xml:space="preserve">FOR IMMEDIATE RELEASE </w:t>
    </w:r>
    <w:bookmarkEnd w:id="0"/>
  </w:p>
  <w:p w14:paraId="7149932C" w14:textId="77777777" w:rsidR="001A4DF6" w:rsidRDefault="001A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D261"/>
    <w:multiLevelType w:val="multilevel"/>
    <w:tmpl w:val="EA046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0715"/>
    <w:multiLevelType w:val="hybridMultilevel"/>
    <w:tmpl w:val="4B9E4656"/>
    <w:lvl w:ilvl="0" w:tplc="9F228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0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42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6C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0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67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48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6E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8709"/>
    <w:multiLevelType w:val="multilevel"/>
    <w:tmpl w:val="EE56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B770"/>
    <w:multiLevelType w:val="hybridMultilevel"/>
    <w:tmpl w:val="A92C9D72"/>
    <w:lvl w:ilvl="0" w:tplc="9FE81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0C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E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D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6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A0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C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EA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D24DB"/>
    <w:multiLevelType w:val="hybridMultilevel"/>
    <w:tmpl w:val="54B4DB56"/>
    <w:lvl w:ilvl="0" w:tplc="F6769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A3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83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E3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4E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4A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E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C0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7479B"/>
    <w:multiLevelType w:val="hybridMultilevel"/>
    <w:tmpl w:val="94224E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22D8"/>
    <w:multiLevelType w:val="multilevel"/>
    <w:tmpl w:val="57A02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8F541"/>
    <w:multiLevelType w:val="hybridMultilevel"/>
    <w:tmpl w:val="29B67724"/>
    <w:lvl w:ilvl="0" w:tplc="0D78F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8C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A8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A2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82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00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EF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80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C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78336">
    <w:abstractNumId w:val="1"/>
  </w:num>
  <w:num w:numId="2" w16cid:durableId="2042431393">
    <w:abstractNumId w:val="4"/>
  </w:num>
  <w:num w:numId="3" w16cid:durableId="56704957">
    <w:abstractNumId w:val="3"/>
  </w:num>
  <w:num w:numId="4" w16cid:durableId="657348204">
    <w:abstractNumId w:val="6"/>
  </w:num>
  <w:num w:numId="5" w16cid:durableId="1700812584">
    <w:abstractNumId w:val="0"/>
  </w:num>
  <w:num w:numId="6" w16cid:durableId="661933148">
    <w:abstractNumId w:val="2"/>
  </w:num>
  <w:num w:numId="7" w16cid:durableId="1902665939">
    <w:abstractNumId w:val="7"/>
  </w:num>
  <w:num w:numId="8" w16cid:durableId="1813713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29"/>
    <w:rsid w:val="00041AA3"/>
    <w:rsid w:val="000660C1"/>
    <w:rsid w:val="000777F3"/>
    <w:rsid w:val="000823AA"/>
    <w:rsid w:val="000866AA"/>
    <w:rsid w:val="000B7040"/>
    <w:rsid w:val="000B778B"/>
    <w:rsid w:val="000C3E88"/>
    <w:rsid w:val="000C4620"/>
    <w:rsid w:val="000E309D"/>
    <w:rsid w:val="000E676F"/>
    <w:rsid w:val="000F33BC"/>
    <w:rsid w:val="00147A46"/>
    <w:rsid w:val="00180AD4"/>
    <w:rsid w:val="00197228"/>
    <w:rsid w:val="001A4DF6"/>
    <w:rsid w:val="001A5110"/>
    <w:rsid w:val="001A642C"/>
    <w:rsid w:val="001B01FA"/>
    <w:rsid w:val="001C00D1"/>
    <w:rsid w:val="001C39DA"/>
    <w:rsid w:val="001E3E1A"/>
    <w:rsid w:val="00215965"/>
    <w:rsid w:val="002343CF"/>
    <w:rsid w:val="00257EAA"/>
    <w:rsid w:val="002758BF"/>
    <w:rsid w:val="002804CE"/>
    <w:rsid w:val="002A2C92"/>
    <w:rsid w:val="002A58B4"/>
    <w:rsid w:val="002B4787"/>
    <w:rsid w:val="002D1C09"/>
    <w:rsid w:val="002E2469"/>
    <w:rsid w:val="002F2985"/>
    <w:rsid w:val="00315644"/>
    <w:rsid w:val="00327971"/>
    <w:rsid w:val="003351D0"/>
    <w:rsid w:val="003B74EE"/>
    <w:rsid w:val="003E0569"/>
    <w:rsid w:val="003F5C0C"/>
    <w:rsid w:val="00450EFE"/>
    <w:rsid w:val="004640EC"/>
    <w:rsid w:val="004876FA"/>
    <w:rsid w:val="004B6641"/>
    <w:rsid w:val="004B7911"/>
    <w:rsid w:val="004D10CE"/>
    <w:rsid w:val="004E0B0F"/>
    <w:rsid w:val="004E7EC8"/>
    <w:rsid w:val="004F7A87"/>
    <w:rsid w:val="0053425C"/>
    <w:rsid w:val="00535D40"/>
    <w:rsid w:val="00551C37"/>
    <w:rsid w:val="00574ECE"/>
    <w:rsid w:val="005802A7"/>
    <w:rsid w:val="005A1ED3"/>
    <w:rsid w:val="005A6508"/>
    <w:rsid w:val="005A7805"/>
    <w:rsid w:val="005D34E8"/>
    <w:rsid w:val="005D7881"/>
    <w:rsid w:val="0060498B"/>
    <w:rsid w:val="00607B1A"/>
    <w:rsid w:val="00617C82"/>
    <w:rsid w:val="00626224"/>
    <w:rsid w:val="00640F6E"/>
    <w:rsid w:val="00660E26"/>
    <w:rsid w:val="00671992"/>
    <w:rsid w:val="006933DD"/>
    <w:rsid w:val="00694372"/>
    <w:rsid w:val="006B1028"/>
    <w:rsid w:val="006B5731"/>
    <w:rsid w:val="006C0297"/>
    <w:rsid w:val="006C45E1"/>
    <w:rsid w:val="006D68BD"/>
    <w:rsid w:val="006E09A2"/>
    <w:rsid w:val="006E1572"/>
    <w:rsid w:val="006F1C22"/>
    <w:rsid w:val="00717A57"/>
    <w:rsid w:val="00721AA0"/>
    <w:rsid w:val="00724CA3"/>
    <w:rsid w:val="00733F9C"/>
    <w:rsid w:val="00770CC0"/>
    <w:rsid w:val="007726BD"/>
    <w:rsid w:val="00795AD0"/>
    <w:rsid w:val="007D0F37"/>
    <w:rsid w:val="007D5304"/>
    <w:rsid w:val="00865027"/>
    <w:rsid w:val="00875A79"/>
    <w:rsid w:val="008853EE"/>
    <w:rsid w:val="008A7ECC"/>
    <w:rsid w:val="008C1495"/>
    <w:rsid w:val="008E1878"/>
    <w:rsid w:val="00900BA3"/>
    <w:rsid w:val="0090441F"/>
    <w:rsid w:val="00946AFC"/>
    <w:rsid w:val="00955B81"/>
    <w:rsid w:val="0096439D"/>
    <w:rsid w:val="00977E29"/>
    <w:rsid w:val="00980562"/>
    <w:rsid w:val="0099015E"/>
    <w:rsid w:val="009C2F22"/>
    <w:rsid w:val="009D5C27"/>
    <w:rsid w:val="00A0298A"/>
    <w:rsid w:val="00A34958"/>
    <w:rsid w:val="00A4518D"/>
    <w:rsid w:val="00AA5AAE"/>
    <w:rsid w:val="00AC1C98"/>
    <w:rsid w:val="00AD738E"/>
    <w:rsid w:val="00AE3220"/>
    <w:rsid w:val="00AF9CDD"/>
    <w:rsid w:val="00B2266D"/>
    <w:rsid w:val="00B24860"/>
    <w:rsid w:val="00B436E1"/>
    <w:rsid w:val="00B51C0B"/>
    <w:rsid w:val="00B572DF"/>
    <w:rsid w:val="00B971AA"/>
    <w:rsid w:val="00BA65B6"/>
    <w:rsid w:val="00BB48B0"/>
    <w:rsid w:val="00BD1816"/>
    <w:rsid w:val="00BD4E8F"/>
    <w:rsid w:val="00BF5AC6"/>
    <w:rsid w:val="00C03926"/>
    <w:rsid w:val="00C35F20"/>
    <w:rsid w:val="00C3654D"/>
    <w:rsid w:val="00C55966"/>
    <w:rsid w:val="00C727A5"/>
    <w:rsid w:val="00CA59F1"/>
    <w:rsid w:val="00CA7ACA"/>
    <w:rsid w:val="00CD2E19"/>
    <w:rsid w:val="00D23105"/>
    <w:rsid w:val="00D23A47"/>
    <w:rsid w:val="00D36DE5"/>
    <w:rsid w:val="00D829E3"/>
    <w:rsid w:val="00D93903"/>
    <w:rsid w:val="00DA0B8E"/>
    <w:rsid w:val="00DD406D"/>
    <w:rsid w:val="00E1339A"/>
    <w:rsid w:val="00E16812"/>
    <w:rsid w:val="00E417C8"/>
    <w:rsid w:val="00E42BB5"/>
    <w:rsid w:val="00E5001B"/>
    <w:rsid w:val="00E918DE"/>
    <w:rsid w:val="00E97F11"/>
    <w:rsid w:val="00EC207D"/>
    <w:rsid w:val="00EC6AEF"/>
    <w:rsid w:val="00ED5218"/>
    <w:rsid w:val="00ED5747"/>
    <w:rsid w:val="00EE2064"/>
    <w:rsid w:val="00F04C5F"/>
    <w:rsid w:val="00F352EF"/>
    <w:rsid w:val="00F4299A"/>
    <w:rsid w:val="00F52AAF"/>
    <w:rsid w:val="00F70838"/>
    <w:rsid w:val="00F80903"/>
    <w:rsid w:val="00F8561C"/>
    <w:rsid w:val="00FA0549"/>
    <w:rsid w:val="00FC654A"/>
    <w:rsid w:val="00FE32AB"/>
    <w:rsid w:val="00FE394D"/>
    <w:rsid w:val="01A98744"/>
    <w:rsid w:val="01B6289B"/>
    <w:rsid w:val="0309C1AB"/>
    <w:rsid w:val="04FA62D3"/>
    <w:rsid w:val="07ABBD99"/>
    <w:rsid w:val="07CC561E"/>
    <w:rsid w:val="08AB8031"/>
    <w:rsid w:val="0A3157B4"/>
    <w:rsid w:val="0B0E16A9"/>
    <w:rsid w:val="0BBEA878"/>
    <w:rsid w:val="0D84A7DA"/>
    <w:rsid w:val="0EDCC39F"/>
    <w:rsid w:val="0FCD63B9"/>
    <w:rsid w:val="14513C93"/>
    <w:rsid w:val="14A2E36A"/>
    <w:rsid w:val="1564E950"/>
    <w:rsid w:val="15D0D07F"/>
    <w:rsid w:val="1724DD9D"/>
    <w:rsid w:val="173CE6A4"/>
    <w:rsid w:val="174D44C3"/>
    <w:rsid w:val="1D6EE403"/>
    <w:rsid w:val="1E6AE0DE"/>
    <w:rsid w:val="1E7AF218"/>
    <w:rsid w:val="20D78776"/>
    <w:rsid w:val="22C860F1"/>
    <w:rsid w:val="2324C800"/>
    <w:rsid w:val="28A3436F"/>
    <w:rsid w:val="29D45F9E"/>
    <w:rsid w:val="2BAE765C"/>
    <w:rsid w:val="2C87914A"/>
    <w:rsid w:val="2C8DC4C7"/>
    <w:rsid w:val="2DBF113C"/>
    <w:rsid w:val="2E103FD8"/>
    <w:rsid w:val="31878F95"/>
    <w:rsid w:val="322A4FD1"/>
    <w:rsid w:val="3288D0F9"/>
    <w:rsid w:val="3298771E"/>
    <w:rsid w:val="362DBE75"/>
    <w:rsid w:val="3952498C"/>
    <w:rsid w:val="395E17F6"/>
    <w:rsid w:val="3A629D37"/>
    <w:rsid w:val="3F02ABF2"/>
    <w:rsid w:val="40032C76"/>
    <w:rsid w:val="424831FC"/>
    <w:rsid w:val="4248619E"/>
    <w:rsid w:val="4845C781"/>
    <w:rsid w:val="48FA02F6"/>
    <w:rsid w:val="4BB3FAF0"/>
    <w:rsid w:val="4ECF88C2"/>
    <w:rsid w:val="52C59791"/>
    <w:rsid w:val="531435C7"/>
    <w:rsid w:val="53329A11"/>
    <w:rsid w:val="564E39CB"/>
    <w:rsid w:val="57202D7D"/>
    <w:rsid w:val="57F00F89"/>
    <w:rsid w:val="59DA172A"/>
    <w:rsid w:val="5AB2CBA4"/>
    <w:rsid w:val="5C9369EC"/>
    <w:rsid w:val="5D41CC66"/>
    <w:rsid w:val="60053094"/>
    <w:rsid w:val="6222B934"/>
    <w:rsid w:val="6290019D"/>
    <w:rsid w:val="6617A80B"/>
    <w:rsid w:val="66B30985"/>
    <w:rsid w:val="69710063"/>
    <w:rsid w:val="698C016C"/>
    <w:rsid w:val="6AFABB2E"/>
    <w:rsid w:val="6B330B80"/>
    <w:rsid w:val="6C6861BA"/>
    <w:rsid w:val="6C913AD7"/>
    <w:rsid w:val="6E5CED43"/>
    <w:rsid w:val="736DE44C"/>
    <w:rsid w:val="75BB9E69"/>
    <w:rsid w:val="765619A9"/>
    <w:rsid w:val="773CBC69"/>
    <w:rsid w:val="7B965BBF"/>
    <w:rsid w:val="7D09AB06"/>
    <w:rsid w:val="7F83A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FCB"/>
  <w15:chartTrackingRefBased/>
  <w15:docId w15:val="{8929357C-6D3C-4EDC-A6CF-C8A99A5E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77E29"/>
  </w:style>
  <w:style w:type="character" w:customStyle="1" w:styleId="normaltextrun">
    <w:name w:val="normaltextrun"/>
    <w:basedOn w:val="DefaultParagraphFont"/>
    <w:rsid w:val="00977E29"/>
  </w:style>
  <w:style w:type="paragraph" w:styleId="Header">
    <w:name w:val="header"/>
    <w:basedOn w:val="Normal"/>
    <w:link w:val="HeaderChar"/>
    <w:uiPriority w:val="99"/>
    <w:unhideWhenUsed/>
    <w:rsid w:val="001A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F6"/>
  </w:style>
  <w:style w:type="paragraph" w:styleId="Footer">
    <w:name w:val="footer"/>
    <w:basedOn w:val="Normal"/>
    <w:link w:val="FooterChar"/>
    <w:uiPriority w:val="99"/>
    <w:unhideWhenUsed/>
    <w:rsid w:val="001A4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F6"/>
  </w:style>
  <w:style w:type="character" w:styleId="Hyperlink">
    <w:name w:val="Hyperlink"/>
    <w:basedOn w:val="DefaultParagraphFont"/>
    <w:uiPriority w:val="99"/>
    <w:unhideWhenUsed/>
    <w:rsid w:val="00ED57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3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08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tionrecruitment.com/?utm_source=winner-tim&amp;utm_medium=press-release&amp;utm_campaign=timmy-awards-202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chinmotion.com/?utm_source=winner-tim&amp;utm_medium=press-release&amp;utm_campaign=timmy-awards-20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tionrecruitment.com/?utm_source=winner-tim&amp;utm_medium=press-release&amp;utm_campaign=timmy-awards-2024" TargetMode="External"/><Relationship Id="rId5" Type="http://schemas.openxmlformats.org/officeDocument/2006/relationships/styles" Target="styles.xml"/><Relationship Id="rId15" Type="http://schemas.openxmlformats.org/officeDocument/2006/relationships/hyperlink" Target="mailto:lindsay.lewis@techinmotionevents.com" TargetMode="External"/><Relationship Id="rId10" Type="http://schemas.openxmlformats.org/officeDocument/2006/relationships/hyperlink" Target="https://techinmotion.com/timmy-awards?utm_source=winner-tim&amp;utm_medium=social&amp;utm_campaign=timmy-awards-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chinmotion.com/?utm_source=winner-tim&amp;utm_medium=press-release&amp;utm_campaign=timmy-awards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  <SharedWithUsers xmlns="3103702b-e7e9-4266-aeaa-59f3bf795c7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08024-64AC-40E4-8523-3E90DE610448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customXml/itemProps2.xml><?xml version="1.0" encoding="utf-8"?>
<ds:datastoreItem xmlns:ds="http://schemas.openxmlformats.org/officeDocument/2006/customXml" ds:itemID="{D814C28C-AED5-4CFB-B1C8-99784D3B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EE789-2250-44BD-864A-4914C8F07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Links>
    <vt:vector size="36" baseType="variant">
      <vt:variant>
        <vt:i4>4128839</vt:i4>
      </vt:variant>
      <vt:variant>
        <vt:i4>15</vt:i4>
      </vt:variant>
      <vt:variant>
        <vt:i4>0</vt:i4>
      </vt:variant>
      <vt:variant>
        <vt:i4>5</vt:i4>
      </vt:variant>
      <vt:variant>
        <vt:lpwstr>mailto:lindsay.lewis@techinmotionevents.com</vt:lpwstr>
      </vt:variant>
      <vt:variant>
        <vt:lpwstr/>
      </vt:variant>
      <vt:variant>
        <vt:i4>2228238</vt:i4>
      </vt:variant>
      <vt:variant>
        <vt:i4>12</vt:i4>
      </vt:variant>
      <vt:variant>
        <vt:i4>0</vt:i4>
      </vt:variant>
      <vt:variant>
        <vt:i4>5</vt:i4>
      </vt:variant>
      <vt:variant>
        <vt:lpwstr>https://techinmotion.com/?utm_source=winner-tim&amp;utm_medium=press-release&amp;utm_campaign=timmy-awards-2024</vt:lpwstr>
      </vt:variant>
      <vt:variant>
        <vt:lpwstr/>
      </vt:variant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https://motionrecruitment.com/?utm_source=winner-tim&amp;utm_medium=press-release&amp;utm_campaign=timmy-awards-2024</vt:lpwstr>
      </vt:variant>
      <vt:variant>
        <vt:lpwstr/>
      </vt:variant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>https://techinmotion.com/?utm_source=winner-tim&amp;utm_medium=press-release&amp;utm_campaign=timmy-awards-2022</vt:lpwstr>
      </vt:variant>
      <vt:variant>
        <vt:lpwstr/>
      </vt:variant>
      <vt:variant>
        <vt:i4>7733263</vt:i4>
      </vt:variant>
      <vt:variant>
        <vt:i4>3</vt:i4>
      </vt:variant>
      <vt:variant>
        <vt:i4>0</vt:i4>
      </vt:variant>
      <vt:variant>
        <vt:i4>5</vt:i4>
      </vt:variant>
      <vt:variant>
        <vt:lpwstr>https://motionrecruitment.com/?utm_source=winner-tim&amp;utm_medium=press-release&amp;utm_campaign=timmy-awards-2024</vt:lpwstr>
      </vt:variant>
      <vt:variant>
        <vt:lpwstr/>
      </vt:variant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https://techinmotion.com/timmy-awards?utm_source=winner-tim&amp;utm_medium=social&amp;utm_campaign=timmy-awards-2024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Lindsay Lewis</cp:lastModifiedBy>
  <cp:revision>2</cp:revision>
  <dcterms:created xsi:type="dcterms:W3CDTF">2024-09-27T19:53:00Z</dcterms:created>
  <dcterms:modified xsi:type="dcterms:W3CDTF">2024-09-27T19:53:00Z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Order">
    <vt:r8>1469300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